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34BA" w14:textId="268C5E84" w:rsidR="00AA6827" w:rsidRPr="002E03F8" w:rsidRDefault="00AA6827" w:rsidP="00C3667C">
      <w:pPr>
        <w:spacing w:after="0"/>
        <w:rPr>
          <w:b/>
          <w:bCs/>
          <w:sz w:val="72"/>
          <w:szCs w:val="72"/>
        </w:rPr>
      </w:pPr>
      <w:r w:rsidRPr="002E03F8">
        <w:rPr>
          <w:b/>
          <w:bCs/>
          <w:sz w:val="72"/>
          <w:szCs w:val="72"/>
        </w:rPr>
        <w:t xml:space="preserve">Omsorg+ </w:t>
      </w:r>
      <w:r w:rsidR="009D0D5E" w:rsidRPr="002E03F8">
        <w:rPr>
          <w:b/>
          <w:bCs/>
          <w:sz w:val="72"/>
          <w:szCs w:val="72"/>
        </w:rPr>
        <w:t>kvalitetsprogram</w:t>
      </w:r>
    </w:p>
    <w:p w14:paraId="333D32E9" w14:textId="7C7D7592" w:rsidR="009D0D5E" w:rsidRPr="00DE652B" w:rsidRDefault="00D52402" w:rsidP="00C3667C">
      <w:pPr>
        <w:spacing w:after="0"/>
        <w:rPr>
          <w:b/>
          <w:bCs/>
        </w:rPr>
      </w:pPr>
      <w:r>
        <w:rPr>
          <w:b/>
          <w:bCs/>
        </w:rPr>
        <w:t>30</w:t>
      </w:r>
      <w:r w:rsidR="00DE652B">
        <w:rPr>
          <w:b/>
          <w:bCs/>
        </w:rPr>
        <w:t>.10.2025</w:t>
      </w:r>
    </w:p>
    <w:p w14:paraId="4A73921D" w14:textId="77777777" w:rsidR="009D0D5E" w:rsidRDefault="009D0D5E" w:rsidP="00C3667C">
      <w:pPr>
        <w:spacing w:after="0"/>
        <w:rPr>
          <w:b/>
          <w:bCs/>
          <w:sz w:val="40"/>
          <w:szCs w:val="40"/>
        </w:rPr>
      </w:pPr>
    </w:p>
    <w:p w14:paraId="04312C6F" w14:textId="77777777" w:rsidR="00A079EB" w:rsidRPr="009D0D5E" w:rsidRDefault="00A079EB" w:rsidP="00C3667C">
      <w:pPr>
        <w:spacing w:after="0"/>
        <w:rPr>
          <w:b/>
          <w:bCs/>
          <w:sz w:val="40"/>
          <w:szCs w:val="40"/>
        </w:rPr>
      </w:pPr>
    </w:p>
    <w:p w14:paraId="76F120EC" w14:textId="77777777" w:rsidR="00DE652B" w:rsidRDefault="00DE652B" w:rsidP="00C3667C">
      <w:pPr>
        <w:spacing w:after="0"/>
      </w:pPr>
    </w:p>
    <w:p w14:paraId="6069AD9A" w14:textId="77777777" w:rsidR="00A079EB" w:rsidRDefault="00A079EB" w:rsidP="00A079EB">
      <w:pPr>
        <w:spacing w:after="0"/>
      </w:pPr>
      <w:r>
        <w:t>INNHOLD</w:t>
      </w:r>
    </w:p>
    <w:p w14:paraId="3DD81985" w14:textId="4E5AA514" w:rsidR="00DE652B" w:rsidRDefault="008C15C2" w:rsidP="00C3667C">
      <w:pPr>
        <w:spacing w:after="0"/>
      </w:pPr>
      <w:r>
        <w:t>Dette kvalitetsprogrammet beskriver hvilke ytelser kommunen forventer av et Omsorg+</w:t>
      </w:r>
      <w:r w:rsidR="0096324A">
        <w:t xml:space="preserve"> prosjekt. Dersom tilbyder har </w:t>
      </w:r>
      <w:r w:rsidR="00EB0A03">
        <w:t xml:space="preserve">forslag til andre ytelser er kommunen åpen for dette – og </w:t>
      </w:r>
      <w:r w:rsidR="00E319F7">
        <w:t>ber om at alternativene beskrives.</w:t>
      </w:r>
    </w:p>
    <w:p w14:paraId="131CC118" w14:textId="77777777" w:rsidR="00DE652B" w:rsidRDefault="00DE652B" w:rsidP="00C3667C">
      <w:pPr>
        <w:spacing w:after="0"/>
      </w:pPr>
    </w:p>
    <w:p w14:paraId="1974B104" w14:textId="77777777" w:rsidR="00DE652B" w:rsidRDefault="00DE652B" w:rsidP="00C3667C">
      <w:pPr>
        <w:spacing w:after="0"/>
      </w:pPr>
    </w:p>
    <w:p w14:paraId="5F2BA35C" w14:textId="51287DF3" w:rsidR="006E029C" w:rsidRPr="006E029C" w:rsidRDefault="006E029C" w:rsidP="00C3667C">
      <w:pPr>
        <w:spacing w:after="0"/>
      </w:pPr>
      <w:r w:rsidRPr="006E029C">
        <w:t>INNLEDNING </w:t>
      </w:r>
    </w:p>
    <w:p w14:paraId="60D6A13F" w14:textId="405717EB" w:rsidR="00C3667C" w:rsidRDefault="00C3667C" w:rsidP="00C3667C">
      <w:pPr>
        <w:numPr>
          <w:ilvl w:val="0"/>
          <w:numId w:val="1"/>
        </w:numPr>
        <w:spacing w:after="0"/>
      </w:pPr>
      <w:r>
        <w:t>Å bo hjemme</w:t>
      </w:r>
    </w:p>
    <w:p w14:paraId="2826EA86" w14:textId="6FC7D8D7" w:rsidR="006E029C" w:rsidRPr="006E029C" w:rsidRDefault="006E029C" w:rsidP="00C3667C">
      <w:pPr>
        <w:numPr>
          <w:ilvl w:val="0"/>
          <w:numId w:val="1"/>
        </w:numPr>
        <w:spacing w:after="0"/>
      </w:pPr>
      <w:r w:rsidRPr="006E029C">
        <w:t>Hva er Omsorg pluss </w:t>
      </w:r>
    </w:p>
    <w:p w14:paraId="77FFD1F2" w14:textId="77777777" w:rsidR="006E029C" w:rsidRPr="006E029C" w:rsidRDefault="006E029C" w:rsidP="00C3667C">
      <w:pPr>
        <w:numPr>
          <w:ilvl w:val="0"/>
          <w:numId w:val="2"/>
        </w:numPr>
        <w:spacing w:after="0"/>
      </w:pPr>
      <w:r w:rsidRPr="006E029C">
        <w:t>Veiledere </w:t>
      </w:r>
    </w:p>
    <w:p w14:paraId="4E5CD30F" w14:textId="77777777" w:rsidR="006E029C" w:rsidRDefault="006E029C" w:rsidP="00C3667C">
      <w:pPr>
        <w:numPr>
          <w:ilvl w:val="0"/>
          <w:numId w:val="4"/>
        </w:numPr>
        <w:spacing w:after="0"/>
      </w:pPr>
      <w:r w:rsidRPr="006E029C">
        <w:t>Beliggenhet </w:t>
      </w:r>
    </w:p>
    <w:p w14:paraId="2D6710DC" w14:textId="125D2B7F" w:rsidR="001B4104" w:rsidRPr="006E029C" w:rsidRDefault="001B4104" w:rsidP="00C3667C">
      <w:pPr>
        <w:numPr>
          <w:ilvl w:val="0"/>
          <w:numId w:val="4"/>
        </w:numPr>
        <w:spacing w:after="0"/>
      </w:pPr>
      <w:r>
        <w:t>Regulering</w:t>
      </w:r>
      <w:r w:rsidR="00C22716">
        <w:t xml:space="preserve"> og byggesak</w:t>
      </w:r>
    </w:p>
    <w:p w14:paraId="5A19C336" w14:textId="77777777" w:rsidR="006E029C" w:rsidRPr="006E029C" w:rsidRDefault="006E029C" w:rsidP="00C3667C">
      <w:pPr>
        <w:spacing w:after="0"/>
      </w:pPr>
      <w:r w:rsidRPr="006E029C">
        <w:t> </w:t>
      </w:r>
    </w:p>
    <w:p w14:paraId="2962C383" w14:textId="77777777" w:rsidR="006E029C" w:rsidRPr="006E029C" w:rsidRDefault="006E029C" w:rsidP="00C3667C">
      <w:pPr>
        <w:spacing w:after="0"/>
      </w:pPr>
      <w:r w:rsidRPr="006E029C">
        <w:t>BYGNINGEN </w:t>
      </w:r>
    </w:p>
    <w:p w14:paraId="4CF34AB6" w14:textId="77777777" w:rsidR="006E029C" w:rsidRPr="006E029C" w:rsidRDefault="006E029C" w:rsidP="00C3667C">
      <w:pPr>
        <w:numPr>
          <w:ilvl w:val="0"/>
          <w:numId w:val="5"/>
        </w:numPr>
        <w:spacing w:after="0"/>
      </w:pPr>
      <w:r w:rsidRPr="006E029C">
        <w:t>Konsept, størrelser </w:t>
      </w:r>
    </w:p>
    <w:p w14:paraId="2C8604F4" w14:textId="77777777" w:rsidR="006E029C" w:rsidRPr="006E029C" w:rsidRDefault="006E029C" w:rsidP="00C3667C">
      <w:pPr>
        <w:numPr>
          <w:ilvl w:val="0"/>
          <w:numId w:val="6"/>
        </w:numPr>
        <w:spacing w:after="0"/>
      </w:pPr>
      <w:r w:rsidRPr="006E029C">
        <w:t>Materialkvaliteter </w:t>
      </w:r>
    </w:p>
    <w:p w14:paraId="2C78E081" w14:textId="77777777" w:rsidR="006E029C" w:rsidRPr="006E029C" w:rsidRDefault="006E029C" w:rsidP="00C3667C">
      <w:pPr>
        <w:spacing w:after="0"/>
      </w:pPr>
      <w:r w:rsidRPr="006E029C">
        <w:t> </w:t>
      </w:r>
    </w:p>
    <w:p w14:paraId="344982DD" w14:textId="77777777" w:rsidR="006E029C" w:rsidRPr="006E029C" w:rsidRDefault="006E029C" w:rsidP="00C3667C">
      <w:pPr>
        <w:spacing w:after="0"/>
      </w:pPr>
      <w:r w:rsidRPr="006E029C">
        <w:t>BOLIGDEL </w:t>
      </w:r>
    </w:p>
    <w:p w14:paraId="032E3580" w14:textId="77777777" w:rsidR="006E029C" w:rsidRPr="006E029C" w:rsidRDefault="006E029C" w:rsidP="00C3667C">
      <w:pPr>
        <w:numPr>
          <w:ilvl w:val="0"/>
          <w:numId w:val="7"/>
        </w:numPr>
        <w:spacing w:after="0"/>
      </w:pPr>
      <w:r w:rsidRPr="006E029C">
        <w:t>Konsept, funksjonskrav </w:t>
      </w:r>
    </w:p>
    <w:p w14:paraId="1EC7217B" w14:textId="77777777" w:rsidR="006E029C" w:rsidRPr="006E029C" w:rsidRDefault="006E029C" w:rsidP="00C3667C">
      <w:pPr>
        <w:numPr>
          <w:ilvl w:val="0"/>
          <w:numId w:val="8"/>
        </w:numPr>
        <w:spacing w:after="0"/>
      </w:pPr>
      <w:r w:rsidRPr="006E029C">
        <w:t>Dører og vinduer, stue og kjøkken, soverom </w:t>
      </w:r>
    </w:p>
    <w:p w14:paraId="585C2514" w14:textId="77777777" w:rsidR="006E029C" w:rsidRPr="006E029C" w:rsidRDefault="006E029C" w:rsidP="00C3667C">
      <w:pPr>
        <w:spacing w:after="0"/>
      </w:pPr>
      <w:r w:rsidRPr="006E029C">
        <w:t> </w:t>
      </w:r>
    </w:p>
    <w:p w14:paraId="6207665A" w14:textId="77777777" w:rsidR="006E029C" w:rsidRPr="006E029C" w:rsidRDefault="006E029C" w:rsidP="00C3667C">
      <w:pPr>
        <w:spacing w:after="0"/>
      </w:pPr>
      <w:r w:rsidRPr="006E029C">
        <w:t>FELLESAREALER </w:t>
      </w:r>
    </w:p>
    <w:p w14:paraId="3F3A0B8B" w14:textId="77777777" w:rsidR="00C3667C" w:rsidRDefault="00C3667C" w:rsidP="00C3667C">
      <w:pPr>
        <w:numPr>
          <w:ilvl w:val="0"/>
          <w:numId w:val="9"/>
        </w:numPr>
        <w:spacing w:after="0"/>
      </w:pPr>
      <w:r>
        <w:t xml:space="preserve">Innhold </w:t>
      </w:r>
    </w:p>
    <w:p w14:paraId="30D9B727" w14:textId="77777777" w:rsidR="00C3667C" w:rsidRDefault="00C3667C" w:rsidP="00C3667C">
      <w:pPr>
        <w:numPr>
          <w:ilvl w:val="0"/>
          <w:numId w:val="9"/>
        </w:numPr>
        <w:spacing w:after="0"/>
      </w:pPr>
      <w:r>
        <w:t>Hjemmesykepleie</w:t>
      </w:r>
    </w:p>
    <w:p w14:paraId="2B541CF9" w14:textId="77777777" w:rsidR="00C3667C" w:rsidRDefault="00C3667C" w:rsidP="00C3667C">
      <w:pPr>
        <w:numPr>
          <w:ilvl w:val="0"/>
          <w:numId w:val="9"/>
        </w:numPr>
        <w:spacing w:after="0"/>
      </w:pPr>
      <w:r>
        <w:t>Dagsenter – hvis mulig</w:t>
      </w:r>
    </w:p>
    <w:p w14:paraId="54E85313" w14:textId="77777777" w:rsidR="00C3667C" w:rsidRPr="006E029C" w:rsidRDefault="00C3667C" w:rsidP="00C3667C">
      <w:pPr>
        <w:numPr>
          <w:ilvl w:val="0"/>
          <w:numId w:val="9"/>
        </w:numPr>
        <w:spacing w:after="0"/>
      </w:pPr>
      <w:r>
        <w:t xml:space="preserve">Arbeidsplass </w:t>
      </w:r>
      <w:r w:rsidRPr="006E029C">
        <w:t>inngang, kafe, aktivitetssenter, rom for helsetjenester, gjestetoa</w:t>
      </w:r>
      <w:r>
        <w:t>lett</w:t>
      </w:r>
      <w:r w:rsidRPr="006E029C">
        <w:t> </w:t>
      </w:r>
    </w:p>
    <w:p w14:paraId="661A9BDA" w14:textId="77777777" w:rsidR="006E029C" w:rsidRPr="006E029C" w:rsidRDefault="006E029C" w:rsidP="00C3667C">
      <w:pPr>
        <w:spacing w:after="0"/>
      </w:pPr>
      <w:r w:rsidRPr="006E029C">
        <w:t> </w:t>
      </w:r>
    </w:p>
    <w:p w14:paraId="70552F1C" w14:textId="77777777" w:rsidR="006E029C" w:rsidRPr="006E029C" w:rsidRDefault="006E029C" w:rsidP="00C3667C">
      <w:pPr>
        <w:spacing w:after="0"/>
      </w:pPr>
      <w:r w:rsidRPr="006E029C">
        <w:t>UTENDØRSOMRÅDE </w:t>
      </w:r>
    </w:p>
    <w:p w14:paraId="0EFD3EA2" w14:textId="77777777" w:rsidR="006E029C" w:rsidRDefault="006E029C" w:rsidP="00C3667C">
      <w:pPr>
        <w:numPr>
          <w:ilvl w:val="0"/>
          <w:numId w:val="10"/>
        </w:numPr>
        <w:spacing w:after="0"/>
      </w:pPr>
      <w:r w:rsidRPr="006E029C">
        <w:t>Utforming, kvaliteter, størrelser </w:t>
      </w:r>
    </w:p>
    <w:p w14:paraId="128430A2" w14:textId="2F1A295C" w:rsidR="00D52402" w:rsidRPr="006E029C" w:rsidRDefault="00D52402" w:rsidP="00C3667C">
      <w:pPr>
        <w:numPr>
          <w:ilvl w:val="0"/>
          <w:numId w:val="10"/>
        </w:numPr>
        <w:spacing w:after="0"/>
      </w:pPr>
      <w:r>
        <w:t>Tilkomst</w:t>
      </w:r>
    </w:p>
    <w:p w14:paraId="24589143" w14:textId="77777777" w:rsidR="006E029C" w:rsidRPr="006E029C" w:rsidRDefault="006E029C" w:rsidP="00C3667C">
      <w:pPr>
        <w:numPr>
          <w:ilvl w:val="0"/>
          <w:numId w:val="11"/>
        </w:numPr>
        <w:spacing w:after="0"/>
      </w:pPr>
      <w:r w:rsidRPr="006E029C">
        <w:t>Parkering for beboere, ansatte og gjester </w:t>
      </w:r>
    </w:p>
    <w:p w14:paraId="74C98AF5" w14:textId="77777777" w:rsidR="006E029C" w:rsidRPr="006E029C" w:rsidRDefault="006E029C" w:rsidP="006E029C">
      <w:r w:rsidRPr="006E029C">
        <w:t> </w:t>
      </w:r>
    </w:p>
    <w:p w14:paraId="6BDDFDF5" w14:textId="77777777" w:rsidR="00C3667C" w:rsidRDefault="00C3667C" w:rsidP="006E029C">
      <w:pPr>
        <w:rPr>
          <w:b/>
          <w:bCs/>
        </w:rPr>
      </w:pPr>
    </w:p>
    <w:p w14:paraId="345674A6" w14:textId="77777777" w:rsidR="009D0D5E" w:rsidRDefault="009D0D5E">
      <w:pPr>
        <w:rPr>
          <w:b/>
          <w:bCs/>
        </w:rPr>
      </w:pPr>
      <w:r>
        <w:rPr>
          <w:b/>
          <w:bCs/>
        </w:rPr>
        <w:br w:type="page"/>
      </w:r>
    </w:p>
    <w:p w14:paraId="72E4CE1D" w14:textId="4EB94344" w:rsidR="006E029C" w:rsidRPr="006E029C" w:rsidRDefault="006E029C" w:rsidP="006E029C">
      <w:r w:rsidRPr="006E029C">
        <w:rPr>
          <w:b/>
          <w:bCs/>
        </w:rPr>
        <w:lastRenderedPageBreak/>
        <w:t>INNLEDNING </w:t>
      </w:r>
      <w:r w:rsidRPr="006E029C">
        <w:t> </w:t>
      </w:r>
    </w:p>
    <w:p w14:paraId="4EC42B24" w14:textId="0FD93941" w:rsidR="006E029C" w:rsidRPr="006E029C" w:rsidRDefault="00C3667C" w:rsidP="006E029C">
      <w:r w:rsidRPr="00C3667C">
        <w:rPr>
          <w:b/>
          <w:bCs/>
        </w:rPr>
        <w:t>Å bo hjemme</w:t>
      </w:r>
      <w:r>
        <w:t xml:space="preserve"> - </w:t>
      </w:r>
      <w:r w:rsidR="006E029C" w:rsidRPr="00C3667C">
        <w:t>Stavanger</w:t>
      </w:r>
      <w:r w:rsidR="006E029C" w:rsidRPr="006E029C">
        <w:t xml:space="preserve"> kommune har en strategi for helse- og velferdsområdet for 2023-2030 som heter </w:t>
      </w:r>
      <w:r w:rsidR="006E029C" w:rsidRPr="00C3667C">
        <w:rPr>
          <w:i/>
          <w:iCs/>
        </w:rPr>
        <w:t>Leve hele livet</w:t>
      </w:r>
      <w:r w:rsidR="006E029C" w:rsidRPr="006E029C">
        <w:t>. Strategien setter retning for helse- og velferdsområdet i Stavanger kommune, der målet er aktive innbyggere som klarer seg best mulig gjennom hele livet.  </w:t>
      </w:r>
    </w:p>
    <w:p w14:paraId="56B7E09D" w14:textId="77777777" w:rsidR="006E029C" w:rsidRPr="006E029C" w:rsidRDefault="006E029C" w:rsidP="006E029C">
      <w:r w:rsidRPr="006E029C">
        <w:t>Tilbudet i hjemmet skal økes og behovet for sykehjemsplasser/heldøgnsomsorg skal ned. Bedre personlig økonomi og tilgang til hjelpemidler gir innbyggerne større muligheter til å kunne tilrettelegge egen bolig og klare seg selv bedre og lenger hjemme. </w:t>
      </w:r>
    </w:p>
    <w:p w14:paraId="6730CD63" w14:textId="77777777" w:rsidR="006E029C" w:rsidRPr="006E029C" w:rsidRDefault="006E029C" w:rsidP="006E029C">
      <w:r w:rsidRPr="006E029C">
        <w:t>Selv om flere skal bo hjemme lenger, vil det fortsatt være behov for å bygge et variert tilbud av boliger og institusjonsplasser i årene som kommer.  </w:t>
      </w:r>
    </w:p>
    <w:p w14:paraId="56442D73" w14:textId="77777777" w:rsidR="006E029C" w:rsidRPr="006E029C" w:rsidRDefault="006E029C" w:rsidP="006E029C">
      <w:r w:rsidRPr="006E029C">
        <w:t>Målet er at alle skal bo trygt og godt i en egnet bolig. Å ha et sted å bo er et grunnleggende velferdsgode, og hvordan du bor er avgjørende for graden av selvstendighet, mestring og deltakelsen i samfunnet. </w:t>
      </w:r>
    </w:p>
    <w:p w14:paraId="1090707E" w14:textId="77777777" w:rsidR="006E029C" w:rsidRPr="006E029C" w:rsidRDefault="006E029C" w:rsidP="006E029C">
      <w:r w:rsidRPr="006E029C">
        <w:rPr>
          <w:b/>
          <w:bCs/>
        </w:rPr>
        <w:t xml:space="preserve">Hva er Omsorg pluss boliger? - </w:t>
      </w:r>
      <w:r w:rsidRPr="006E029C">
        <w:t>Omsorg pluss er samlokaliserte omsorgsboliger, etter modell fra Oslo kommune. Omsorg pluss har fellesarealer og et døgnbemannet servicetilbud. Servicefunksjonen inneholder kafé, aktiviteter, vaktmestertjeneste, hvilende nattevakt med mer. Omsorg pluss kan tilby et mer aktivt og sosialt liv som kan styrke både den fysiske og psykiske helsen. Beboerne får tildelt boligen som en tjeneste med vedtak fra kommunen. Boligen tildeles etter vedtak om heldøgns helse- og sosialtjenester.  </w:t>
      </w:r>
    </w:p>
    <w:p w14:paraId="103851D7" w14:textId="77777777" w:rsidR="006E029C" w:rsidRPr="006E029C" w:rsidRDefault="006E029C" w:rsidP="006E029C">
      <w:r w:rsidRPr="006E029C">
        <w:t>Omsorg pluss har en enklere driftsform enn andre kommunale tilbud. I omsorg pluss leier beboerne en leilighet som har en døgnbemannet resepsjon, husverttjeneste, et aktivitetstilbud og en kafé med mulighet til å kjøpe mat. I tillegg får beboerne hjemmetjenester etter søknad på lik linje med andre som bor i egen bolig. </w:t>
      </w:r>
    </w:p>
    <w:p w14:paraId="5BA86432" w14:textId="77777777" w:rsidR="006E029C" w:rsidRPr="006E029C" w:rsidRDefault="006E029C" w:rsidP="006E029C">
      <w:r w:rsidRPr="006E029C">
        <w:t>Omsorg pluss kan være et tilbud både til eldre og til andre brukergrupper. Sammen med bofellesskap kan Omsorg pluss i stor grad erstatte dagens aldershjem. Omsorg pluss-prosjektene kan gjerne ha fra 40 til 80 leiligheter. </w:t>
      </w:r>
    </w:p>
    <w:p w14:paraId="6618A9C1" w14:textId="52F3D125" w:rsidR="006E029C" w:rsidRPr="006E029C" w:rsidRDefault="006E029C" w:rsidP="006E029C">
      <w:r w:rsidRPr="006E029C">
        <w:rPr>
          <w:b/>
          <w:bCs/>
        </w:rPr>
        <w:t xml:space="preserve">Veiledere </w:t>
      </w:r>
      <w:r w:rsidR="00E362F5" w:rsidRPr="00E362F5">
        <w:t>–</w:t>
      </w:r>
      <w:r w:rsidRPr="00E362F5">
        <w:t xml:space="preserve"> </w:t>
      </w:r>
      <w:r w:rsidR="00E362F5" w:rsidRPr="00E362F5">
        <w:t>Ved u</w:t>
      </w:r>
      <w:r w:rsidRPr="00E362F5">
        <w:t>tforming</w:t>
      </w:r>
      <w:r w:rsidRPr="006E029C">
        <w:t xml:space="preserve"> av </w:t>
      </w:r>
      <w:r w:rsidR="00C23FC6">
        <w:t>O</w:t>
      </w:r>
      <w:r w:rsidRPr="006E029C">
        <w:t xml:space="preserve">msorg pluss </w:t>
      </w:r>
      <w:r w:rsidR="0066706A">
        <w:t>kan det være nyttig å se til</w:t>
      </w:r>
      <w:r w:rsidRPr="00EB3943">
        <w:rPr>
          <w:color w:val="EE0000"/>
        </w:rPr>
        <w:t xml:space="preserve"> </w:t>
      </w:r>
      <w:hyperlink r:id="rId5" w:tgtFrame="_blank" w:history="1">
        <w:r w:rsidRPr="006E029C">
          <w:rPr>
            <w:rStyle w:val="Hyperkobling"/>
          </w:rPr>
          <w:t>Husbankens krav til omsorgsboliger</w:t>
        </w:r>
      </w:hyperlink>
      <w:r w:rsidRPr="006E029C">
        <w:t xml:space="preserve"> med hensyn til utforming av boliger, serviceareal og sosiale møteplasser</w:t>
      </w:r>
      <w:r w:rsidR="0066706A">
        <w:t>. S</w:t>
      </w:r>
      <w:r w:rsidRPr="006E029C">
        <w:t xml:space="preserve">amtidig </w:t>
      </w:r>
      <w:r w:rsidR="0066706A">
        <w:t>bør</w:t>
      </w:r>
      <w:r w:rsidRPr="006E029C">
        <w:t xml:space="preserve"> bygget ha arealeffektive løsninger. Anlegget skal ha personalrom og rom for beboere som trenger motta helsetjenester. Fellesarealene bør ligge samlet og nær hovedinngangen, der det også skal det være en lett tilgjengelig resepsjon.  </w:t>
      </w:r>
    </w:p>
    <w:p w14:paraId="5B3537EA" w14:textId="64FE304E" w:rsidR="006E029C" w:rsidRPr="006E029C" w:rsidRDefault="006E029C" w:rsidP="006E029C">
      <w:r w:rsidRPr="006E029C">
        <w:t xml:space="preserve">Det kan </w:t>
      </w:r>
      <w:r w:rsidR="0066706A">
        <w:t xml:space="preserve">også </w:t>
      </w:r>
      <w:r w:rsidRPr="006E029C">
        <w:t xml:space="preserve">være nyttig å se på </w:t>
      </w:r>
      <w:hyperlink r:id="rId6" w:tgtFrame="_blank" w:history="1">
        <w:r w:rsidRPr="006E029C">
          <w:rPr>
            <w:rStyle w:val="Hyperkobling"/>
          </w:rPr>
          <w:t>Obos’ veileder for aldersvennlige boliger</w:t>
        </w:r>
      </w:hyperlink>
      <w:r w:rsidRPr="006E029C">
        <w:t>, for utforming av uteområder, inngang og fellesarealer, samt boligdelen.  </w:t>
      </w:r>
    </w:p>
    <w:p w14:paraId="08EAF98A" w14:textId="77777777" w:rsidR="006E029C" w:rsidRDefault="006E029C" w:rsidP="006E029C">
      <w:r w:rsidRPr="006E029C">
        <w:rPr>
          <w:b/>
          <w:bCs/>
        </w:rPr>
        <w:t xml:space="preserve">Beliggenhet - </w:t>
      </w:r>
      <w:r w:rsidRPr="006E029C">
        <w:t>Eiendommen skal ligge i nær tilknytning til kollektivtransport og dagligvarebutikk. Det bør ligge i et nærområde hvor beboere kan møte andre mennesker, se og ta del i et hverdagsliv og sosiale aktiviteter, utover det som inngår i selve botilbudet. Det skal være mulig for biltransport helt frem til bygningen.  Det må i tillegg være parkeringsplasser for hjemmebaserte tjenester sine tjenestebiler nær hovedinngangen/heis. </w:t>
      </w:r>
    </w:p>
    <w:p w14:paraId="2ED6E8A1" w14:textId="4EDA88AF" w:rsidR="001B4104" w:rsidRDefault="001B4104" w:rsidP="006E029C">
      <w:r>
        <w:rPr>
          <w:b/>
          <w:bCs/>
        </w:rPr>
        <w:t>Regulering</w:t>
      </w:r>
      <w:r w:rsidR="00C22716">
        <w:rPr>
          <w:b/>
          <w:bCs/>
        </w:rPr>
        <w:t xml:space="preserve"> og byggesak</w:t>
      </w:r>
      <w:r>
        <w:t xml:space="preserve"> – Omsorg+ finnes </w:t>
      </w:r>
      <w:r w:rsidR="009F3059">
        <w:t>foreløpig ikke som eget formål i PBL eller KPA.</w:t>
      </w:r>
      <w:r w:rsidR="004A7B4B">
        <w:t xml:space="preserve"> I påvente av en formalisering har kommunen </w:t>
      </w:r>
      <w:r w:rsidR="001F0CCB">
        <w:t xml:space="preserve">funnet enighet om følgende </w:t>
      </w:r>
      <w:r w:rsidR="00BC12E0">
        <w:t xml:space="preserve">kvalitetskrav </w:t>
      </w:r>
      <w:r w:rsidR="001F0CCB">
        <w:t xml:space="preserve">for </w:t>
      </w:r>
      <w:r w:rsidR="00C22716">
        <w:t>Omsorg+</w:t>
      </w:r>
      <w:r w:rsidR="00BC12E0">
        <w:t>:</w:t>
      </w:r>
    </w:p>
    <w:p w14:paraId="66261089" w14:textId="7C94D0DF" w:rsidR="00672176" w:rsidRDefault="00753E20" w:rsidP="00BC12E0">
      <w:pPr>
        <w:pStyle w:val="Listeavsnitt"/>
        <w:numPr>
          <w:ilvl w:val="1"/>
          <w:numId w:val="10"/>
        </w:numPr>
        <w:spacing w:after="0"/>
        <w:ind w:left="709" w:hanging="425"/>
      </w:pPr>
      <w:r>
        <w:rPr>
          <w:u w:val="single"/>
        </w:rPr>
        <w:t xml:space="preserve">Utprøving: </w:t>
      </w:r>
      <w:r w:rsidR="00BC12E0" w:rsidRPr="00BC12E0">
        <w:t xml:space="preserve">Omsorg+ er boliger hvor beboerne har til dels andre behov enn ved normale boliger. Enn så lenge er ikke Omsorg+ eget reguleringsformål eller noe som har egne </w:t>
      </w:r>
      <w:r w:rsidR="00BC12E0" w:rsidRPr="00BC12E0">
        <w:lastRenderedPageBreak/>
        <w:t xml:space="preserve">bestemmelser i KPA. Eventuelle avvik fra </w:t>
      </w:r>
      <w:proofErr w:type="spellStart"/>
      <w:r w:rsidR="00BC12E0" w:rsidRPr="00BC12E0">
        <w:t>KPAs</w:t>
      </w:r>
      <w:proofErr w:type="spellEnd"/>
      <w:r w:rsidR="00BC12E0" w:rsidRPr="00BC12E0">
        <w:t xml:space="preserve"> krav til leilighetsnorm, parkering og uteareal, vil bli nøye vurdert i lys av målgruppenes behov og den samlede kvaliteten i prosjektet, og i lys av behovet for utprøving av nye konsepter.</w:t>
      </w:r>
    </w:p>
    <w:p w14:paraId="29FDCC98" w14:textId="77777777" w:rsidR="00672176" w:rsidRDefault="00672176" w:rsidP="00672176">
      <w:pPr>
        <w:pStyle w:val="Listeavsnitt"/>
        <w:spacing w:after="0"/>
        <w:ind w:left="709"/>
      </w:pPr>
    </w:p>
    <w:p w14:paraId="6556A825" w14:textId="4770D45D" w:rsidR="00672176" w:rsidRDefault="00BC12E0" w:rsidP="00BC12E0">
      <w:pPr>
        <w:pStyle w:val="Listeavsnitt"/>
        <w:numPr>
          <w:ilvl w:val="1"/>
          <w:numId w:val="10"/>
        </w:numPr>
        <w:spacing w:after="0"/>
        <w:ind w:left="709" w:hanging="425"/>
      </w:pPr>
      <w:r w:rsidRPr="00BC12E0">
        <w:rPr>
          <w:u w:val="single"/>
        </w:rPr>
        <w:t>Leilighetsnorm:</w:t>
      </w:r>
      <w:r w:rsidRPr="00BC12E0">
        <w:t xml:space="preserve"> Omsorg+ har i hovedsak små, en-persons boliger. </w:t>
      </w:r>
      <w:r w:rsidR="005A28C9">
        <w:t xml:space="preserve">Derfor tillates </w:t>
      </w:r>
      <w:r w:rsidR="00D07C74">
        <w:t>en annen leilighetsmiks enn de</w:t>
      </w:r>
      <w:r w:rsidR="00B51D1F">
        <w:t xml:space="preserve">t som er gitt av KPA. </w:t>
      </w:r>
      <w:r w:rsidRPr="00BC12E0">
        <w:t>Dersom Omsorg+-formålet opphører skal boligstørrelsene tilpasses gjeldende norm i KPA.</w:t>
      </w:r>
    </w:p>
    <w:p w14:paraId="487D83E9" w14:textId="77777777" w:rsidR="00672176" w:rsidRPr="00672176" w:rsidRDefault="00672176" w:rsidP="00672176">
      <w:pPr>
        <w:pStyle w:val="Listeavsnitt"/>
        <w:rPr>
          <w:u w:val="single"/>
        </w:rPr>
      </w:pPr>
    </w:p>
    <w:p w14:paraId="0EBB0010" w14:textId="3F15ED7C" w:rsidR="00B0597E" w:rsidRDefault="00BC12E0" w:rsidP="00BC12E0">
      <w:pPr>
        <w:pStyle w:val="Listeavsnitt"/>
        <w:numPr>
          <w:ilvl w:val="1"/>
          <w:numId w:val="10"/>
        </w:numPr>
        <w:spacing w:after="0"/>
        <w:ind w:left="709" w:hanging="425"/>
      </w:pPr>
      <w:r w:rsidRPr="00692BF1">
        <w:rPr>
          <w:u w:val="single"/>
        </w:rPr>
        <w:t>Parkering:</w:t>
      </w:r>
      <w:r w:rsidRPr="00BC12E0">
        <w:t> Prosjekter med Omsorg+ kan gjennom mobilitetsplan avklare mobilitetsbehov knyttet til drift og beboergruppe, og beskrive hvordan dette er løst i prosjektet.</w:t>
      </w:r>
      <w:r w:rsidR="004449DF">
        <w:t xml:space="preserve"> Viktige hensyn er parkering for hjemmesykepleie, besøkende og noe beboerparkering</w:t>
      </w:r>
      <w:r w:rsidR="00DB4F6D">
        <w:t xml:space="preserve">. Det må også tilrettelegges for parkering og </w:t>
      </w:r>
      <w:proofErr w:type="spellStart"/>
      <w:r w:rsidR="00DB4F6D">
        <w:t>lading</w:t>
      </w:r>
      <w:proofErr w:type="spellEnd"/>
      <w:r w:rsidR="00DB4F6D">
        <w:t xml:space="preserve"> av </w:t>
      </w:r>
      <w:r w:rsidR="005A28C9">
        <w:t>små elektriske kjøretøy.</w:t>
      </w:r>
    </w:p>
    <w:p w14:paraId="36FE2F3E" w14:textId="77777777" w:rsidR="00B0597E" w:rsidRPr="00B0597E" w:rsidRDefault="00B0597E" w:rsidP="00B0597E">
      <w:pPr>
        <w:pStyle w:val="Listeavsnitt"/>
        <w:rPr>
          <w:u w:val="single"/>
        </w:rPr>
      </w:pPr>
    </w:p>
    <w:p w14:paraId="7BCB404F" w14:textId="7F237588" w:rsidR="00BC12E0" w:rsidRPr="00BC12E0" w:rsidRDefault="00BC12E0" w:rsidP="00BC12E0">
      <w:pPr>
        <w:pStyle w:val="Listeavsnitt"/>
        <w:numPr>
          <w:ilvl w:val="1"/>
          <w:numId w:val="10"/>
        </w:numPr>
        <w:spacing w:after="0"/>
        <w:ind w:left="709" w:hanging="425"/>
      </w:pPr>
      <w:r w:rsidRPr="00692BF1">
        <w:rPr>
          <w:u w:val="single"/>
        </w:rPr>
        <w:t>Uteareal:</w:t>
      </w:r>
      <w:r w:rsidRPr="00BC12E0">
        <w:t xml:space="preserve"> Utgangspunktet er at </w:t>
      </w:r>
      <w:proofErr w:type="spellStart"/>
      <w:r w:rsidRPr="00BC12E0">
        <w:t>KPAs</w:t>
      </w:r>
      <w:proofErr w:type="spellEnd"/>
      <w:r w:rsidRPr="00BC12E0">
        <w:t xml:space="preserve"> minstekrav på 16m2 pr boenhet, per i dag kun gjeldende for sentrum, også vil være et minstekrav for </w:t>
      </w:r>
      <w:r w:rsidR="00B51D1F">
        <w:t>O</w:t>
      </w:r>
      <w:r w:rsidRPr="00BC12E0">
        <w:t>msorg+</w:t>
      </w:r>
      <w:r w:rsidR="001E1B17">
        <w:t>.</w:t>
      </w:r>
      <w:r w:rsidRPr="00BC12E0">
        <w:t xml:space="preserve"> Det forutsetter at dette utearealet utformes med gode kvaliteter.</w:t>
      </w:r>
    </w:p>
    <w:p w14:paraId="10D3A8C6" w14:textId="77777777" w:rsidR="001E1B17" w:rsidRDefault="001E1B17" w:rsidP="006E029C">
      <w:pPr>
        <w:rPr>
          <w:b/>
          <w:bCs/>
        </w:rPr>
      </w:pPr>
    </w:p>
    <w:p w14:paraId="3973E572" w14:textId="6F2F9E2A" w:rsidR="006E029C" w:rsidRPr="006E029C" w:rsidRDefault="006E029C" w:rsidP="006E029C">
      <w:r w:rsidRPr="006E029C">
        <w:rPr>
          <w:b/>
          <w:bCs/>
        </w:rPr>
        <w:t>BYGNINGEN</w:t>
      </w:r>
      <w:r w:rsidRPr="006E029C">
        <w:t> </w:t>
      </w:r>
    </w:p>
    <w:p w14:paraId="2E3616BD" w14:textId="77777777" w:rsidR="006E029C" w:rsidRPr="006E029C" w:rsidRDefault="006E029C" w:rsidP="006E029C">
      <w:r w:rsidRPr="006E029C">
        <w:t>Omsorg pluss skal oppleves som et godt sted å bruke, bo og bevege seg i, for beboere og besøkende med ulike funksjonsnedsettelser som bevegelighet, syn og hørsel samt bruk av rullator eller rullestol. Det skal være gjennomgående terskelfrie løsninger, brede korridorer og dører.  </w:t>
      </w:r>
    </w:p>
    <w:p w14:paraId="6C131FB5" w14:textId="77777777" w:rsidR="006E029C" w:rsidRPr="006E029C" w:rsidRDefault="006E029C" w:rsidP="006E029C">
      <w:r w:rsidRPr="006E029C">
        <w:t>Bygget skal utformes i materialer med god miljøprofil og holdbarhet. Bygg, fellesområder og boliger skal gis en tiltalende utforming. Alle overflater skal være lett å rengjøre og være uten helseskadelige avgasser. </w:t>
      </w:r>
    </w:p>
    <w:p w14:paraId="34B454CC" w14:textId="77777777" w:rsidR="006E029C" w:rsidRPr="006E029C" w:rsidRDefault="006E029C" w:rsidP="006E029C">
      <w:r w:rsidRPr="006E029C">
        <w:t>I utformingen av bygget er det viktig å finne naturlige overganger fra det offentlige til det private. En må skape en hovedgate som skal fungerer som et aktivitetssentrum for gode møteplasser. Samtidig skal det være et hyggelig sted for pårørende, frivillige og andre besøkende.  </w:t>
      </w:r>
    </w:p>
    <w:p w14:paraId="0525DB46" w14:textId="77777777" w:rsidR="006E029C" w:rsidRPr="006E029C" w:rsidRDefault="006E029C" w:rsidP="006E029C">
      <w:r w:rsidRPr="006E029C">
        <w:rPr>
          <w:b/>
          <w:bCs/>
        </w:rPr>
        <w:t xml:space="preserve">Inngang og dører - </w:t>
      </w:r>
      <w:r w:rsidRPr="006E029C">
        <w:t>Inngangspartier skal utformes slik at det blir minimalt med innvendig tilsmussing på gulv og vegger. Dører skal være tilstrekkelig brede (minimum 100 cm) og terskelfrie for rullestoler og annet hjulgående hjelpeutstyr. I døråpninger hvor det må være terskel skal disse maks være 1,5 cm høye. Tunge dører i fellesarealer skal ha automatisk døråpner.  </w:t>
      </w:r>
    </w:p>
    <w:p w14:paraId="1859B2A5" w14:textId="77777777" w:rsidR="006E029C" w:rsidRPr="006E029C" w:rsidRDefault="006E029C" w:rsidP="006E029C">
      <w:r w:rsidRPr="006E029C">
        <w:t>Dører skal sikres mot slitasje fra mekanisk påkjenning. Hovedinngangsdør skal utstyres med automatisk døråpner. Det skal forberedes med spikerslag for montering av støttehåndtak på begge sider av åpningssiden av alle dører som beboere skal benytte.  </w:t>
      </w:r>
    </w:p>
    <w:p w14:paraId="44272FD8" w14:textId="77777777" w:rsidR="006E029C" w:rsidRPr="006E029C" w:rsidRDefault="006E029C" w:rsidP="006E029C">
      <w:r w:rsidRPr="006E029C">
        <w:rPr>
          <w:b/>
          <w:bCs/>
        </w:rPr>
        <w:t>Heis</w:t>
      </w:r>
      <w:r w:rsidRPr="006E029C">
        <w:t> - Heiser skal være dimensjonert for transport av elektrisk rullestol, båre og annet hjulgående hjelpeutstyr. Heispanel tilpasset krav til universell utforming. Det skal være rekkverk på begge sider av heisdøren, på innsiden og utsiden. Omsorg pluss, for opptil 100 leiligheter anbefales det 3-4 heiser.  </w:t>
      </w:r>
    </w:p>
    <w:p w14:paraId="2E634B62" w14:textId="77777777" w:rsidR="006E029C" w:rsidRPr="006E029C" w:rsidRDefault="006E029C" w:rsidP="006E029C">
      <w:r w:rsidRPr="006E029C">
        <w:rPr>
          <w:b/>
          <w:bCs/>
        </w:rPr>
        <w:t xml:space="preserve">Trapper - </w:t>
      </w:r>
      <w:r w:rsidRPr="006E029C">
        <w:t>Trapper skal være utformet for personer med funksjonsnedsettelser når det gjelder inn- og opptrinn, rekkverk og markering av trappeneser.  </w:t>
      </w:r>
    </w:p>
    <w:p w14:paraId="324FC73E" w14:textId="77777777" w:rsidR="006E029C" w:rsidRPr="006E029C" w:rsidRDefault="006E029C" w:rsidP="006E029C">
      <w:r w:rsidRPr="006E029C">
        <w:rPr>
          <w:b/>
          <w:bCs/>
        </w:rPr>
        <w:t xml:space="preserve">Korridorer - </w:t>
      </w:r>
      <w:r w:rsidRPr="006E029C">
        <w:t>Mange bruker korridorene til spaserturer og utformingen skal ta hensyn til dette. Det bør være mulighet til utsyn og dagslys. Det skal tilrettelegges for sittegrupper i hver etasje i tilslutning til inngangssoner, trapper, heiser og balkong med god oversikt til områder med aktiviteter utenfor bygget. Dette for å tilrettelegge for sosial kontakt og fellesskap. </w:t>
      </w:r>
    </w:p>
    <w:p w14:paraId="399B6ACB" w14:textId="77777777" w:rsidR="006E029C" w:rsidRPr="006E029C" w:rsidRDefault="006E029C" w:rsidP="006E029C">
      <w:r w:rsidRPr="006E029C">
        <w:rPr>
          <w:b/>
          <w:bCs/>
        </w:rPr>
        <w:lastRenderedPageBreak/>
        <w:t xml:space="preserve">Vinduer - </w:t>
      </w:r>
      <w:r w:rsidRPr="006E029C">
        <w:t>Det skal unngås motlys i trapper, korridorer og reflekterende flater. Det skal skjermes mot sol for å unngå at sollys og høy temperatur skaper ubehag for beboerne. </w:t>
      </w:r>
    </w:p>
    <w:p w14:paraId="1A5CBC59" w14:textId="77777777" w:rsidR="006E029C" w:rsidRPr="006E029C" w:rsidRDefault="006E029C" w:rsidP="006E029C">
      <w:r w:rsidRPr="006E029C">
        <w:rPr>
          <w:b/>
          <w:bCs/>
        </w:rPr>
        <w:t xml:space="preserve">Vegger - </w:t>
      </w:r>
      <w:r w:rsidRPr="006E029C">
        <w:t>Vegger og hjørner skal tåle støt fra rullestol og rullator. I korridorer og andre gangarealer skal det være veggmontert håndlist. All beskyttelse skal utformes med en helhetlig arkitektonisk løsning. Fargesetting skal være tilpasset krav til universell utforming, personer med nedsatt syn og personer med demens. Foldevegger skal tilfredsstille lydkrav og være driftssikker og enkel å betjene. Motorisert drift skal vurderes.  </w:t>
      </w:r>
    </w:p>
    <w:p w14:paraId="72B26A8F" w14:textId="77777777" w:rsidR="006E029C" w:rsidRPr="006E029C" w:rsidRDefault="006E029C" w:rsidP="006E029C">
      <w:r w:rsidRPr="006E029C">
        <w:rPr>
          <w:b/>
          <w:bCs/>
        </w:rPr>
        <w:t xml:space="preserve">Gulv - </w:t>
      </w:r>
      <w:r w:rsidRPr="006E029C">
        <w:t>Det skal benyttes sklisikre, slitesterke og rengjøringsvennlige gulvmaterialer tilpasset funksjonene i de enkelte rom. Gulv i bad/wc skal ha jevnt fall fra alle omsluttende vegger til sluk. Gulv skal være jevne og behagelige å gå på og reflekterende flater skal unngås. Kontrast til vegg for lettere orientering for svaksynte.  </w:t>
      </w:r>
    </w:p>
    <w:p w14:paraId="41AEF40C" w14:textId="1CEE9119" w:rsidR="006E029C" w:rsidRPr="006E029C" w:rsidRDefault="006E029C" w:rsidP="006E029C">
      <w:r w:rsidRPr="006E029C">
        <w:rPr>
          <w:b/>
          <w:bCs/>
        </w:rPr>
        <w:t>Farger</w:t>
      </w:r>
      <w:r w:rsidRPr="006E029C">
        <w:t xml:space="preserve"> - Fargesetting skal være tilpasset krav til universell utforming, personer med nedsatt syn og personer med demens. Foldevegger skal tilfredsstille lydkrav og være driftssikker og enkel å betjene. Motorisert drift skal vurderes. Det skal benyttes sklisikre, slitesterke og rengjøringsvennlige gulvmaterialer tilpasset funksjonene i de enkelte rom. Gulv i bad/wc skal ha jevnt fall fra alle omsluttende vegger til sluk. Gulv skal være jevne og behagelige å gå på og reflekterende flater skal unngås. </w:t>
      </w:r>
    </w:p>
    <w:p w14:paraId="6FD55330" w14:textId="77777777" w:rsidR="006E029C" w:rsidRPr="006E029C" w:rsidRDefault="006E029C" w:rsidP="006E029C">
      <w:r w:rsidRPr="006E029C">
        <w:rPr>
          <w:b/>
          <w:bCs/>
        </w:rPr>
        <w:t xml:space="preserve">Teknisk - </w:t>
      </w:r>
      <w:r w:rsidRPr="006E029C">
        <w:t>Belysning skal tilpasses eldre med nedsatt syn med lysregulering. Det skal være behovsstyring av ventilasjon og oppvarming i bygget. Ventilasjon skal løses uten opplevelse av trekk.  Elektro: Det skal være stikkontakter og brytere i brystningshøyde. Alle leiligheter skal ha egne strømmålere. Data, TV, radio: Det skal etableres nett for smartteknologi og e-helsetjenester i bygget. Alle bruksrom skal ha uttak for data/TV/radio. Det skal være hørselstekniske hjelpemiddel i de store forsamlingsrommene i aktivitetsrom, kafeteria og vestibyle. </w:t>
      </w:r>
    </w:p>
    <w:p w14:paraId="65E548AE" w14:textId="77777777" w:rsidR="006E029C" w:rsidRPr="006E029C" w:rsidRDefault="006E029C" w:rsidP="006E029C">
      <w:r w:rsidRPr="006E029C">
        <w:rPr>
          <w:b/>
          <w:bCs/>
        </w:rPr>
        <w:t xml:space="preserve">Skilting og postkasser - </w:t>
      </w:r>
      <w:r w:rsidRPr="006E029C">
        <w:t>Bygget skal være godt skiltet både utvendig og innvendig. Orienteringstavle, retningsskilt, funksjon- og aktivitetsskilt, dørskilt med mer. Ved inngangen til hver leilighet skal det være navneskilt til den enkelte beboer. Skilting av rømningsveier gjøres best mulig for personer med funksjonsnedsettelser. Postkasser bør henge sentralt ved hovedinngang i god høyde for mennesker med funksjonsnedsettelse. </w:t>
      </w:r>
    </w:p>
    <w:p w14:paraId="282218F3" w14:textId="77777777" w:rsidR="006E029C" w:rsidRPr="006E029C" w:rsidRDefault="006E029C" w:rsidP="006E029C">
      <w:r w:rsidRPr="006E029C">
        <w:rPr>
          <w:b/>
          <w:bCs/>
        </w:rPr>
        <w:t xml:space="preserve">Sikring av bygningen - </w:t>
      </w:r>
      <w:r w:rsidRPr="006E029C">
        <w:t>Det skal utarbeides en sikringsplan for bygningen. Bygningen skal deles inn i ulike soner med ulik adgang for besøkere og beboere. Ved hovedinngang skal hver leilighet ha ringeklokker på oversiktlig tavle med navn. Skilt skal være godt belyst og i rullestolhøyde. Hovedinngang skal ha calling anlegg, med mulighet for tilkobling av kamera, slik at beboerne kan se hvem som ringer på. </w:t>
      </w:r>
    </w:p>
    <w:p w14:paraId="37AE37BA" w14:textId="77777777" w:rsidR="00B51D1F" w:rsidRDefault="00B51D1F" w:rsidP="006E029C">
      <w:pPr>
        <w:rPr>
          <w:b/>
          <w:bCs/>
        </w:rPr>
      </w:pPr>
    </w:p>
    <w:p w14:paraId="5E222F65" w14:textId="0E60EE9A" w:rsidR="006E029C" w:rsidRPr="006E029C" w:rsidRDefault="006E029C" w:rsidP="006E029C">
      <w:r w:rsidRPr="006E029C">
        <w:rPr>
          <w:b/>
          <w:bCs/>
        </w:rPr>
        <w:t>BOLIGDELEN </w:t>
      </w:r>
      <w:r w:rsidRPr="006E029C">
        <w:t> </w:t>
      </w:r>
    </w:p>
    <w:p w14:paraId="60811765" w14:textId="77777777" w:rsidR="006E029C" w:rsidRPr="006E029C" w:rsidRDefault="006E029C" w:rsidP="006E029C">
      <w:r w:rsidRPr="006E029C">
        <w:t>Boligdelen skal bestå av toroms leiligheter. Leiligheter for to personer kan være noe større med et større soverom, alternativt to soverom. Boenheter for to personer kan utgjøre 10% eller mindre av leilighetene. For areal og utforming av leiligheten viser vi til Husbanken sin veileder for utforming av omsorgsplasser for heldøgns helse- og omsorgstjenester.  </w:t>
      </w:r>
    </w:p>
    <w:p w14:paraId="536B787F" w14:textId="77777777" w:rsidR="006E029C" w:rsidRPr="006E029C" w:rsidRDefault="006E029C" w:rsidP="006E029C">
      <w:r w:rsidRPr="006E029C">
        <w:t>Leilighetene skal ha plass for oppbevaring av hjelpemidler og plass for å kunne gi personlig hjelp til brukerne. Leilighetene skal planlegges, slik at når pleiebehovet blir større hos den enkelte beboer, kan romløsningen enkelt og rimelig tilpasses endrede behov.  </w:t>
      </w:r>
    </w:p>
    <w:p w14:paraId="5CFA952C" w14:textId="77777777" w:rsidR="006E029C" w:rsidRPr="006E029C" w:rsidRDefault="006E029C" w:rsidP="006E029C">
      <w:r w:rsidRPr="006E029C">
        <w:rPr>
          <w:b/>
          <w:bCs/>
        </w:rPr>
        <w:lastRenderedPageBreak/>
        <w:t>Innhold </w:t>
      </w:r>
      <w:r w:rsidRPr="006E029C">
        <w:t>- Boligene ska</w:t>
      </w:r>
      <w:r w:rsidRPr="006E029C">
        <w:rPr>
          <w:b/>
          <w:bCs/>
        </w:rPr>
        <w:t>l</w:t>
      </w:r>
      <w:r w:rsidRPr="006E029C">
        <w:t xml:space="preserve"> bestå av entré, stue med kjøkkendel, soverom, bad og ekstern bod. Det skal være plass til plasskrevende løfte- og transportutstyr. Det skal også settes av plass for parkering av rullestol med strømuttak i entreen eller utenfor i gang eller felles bod i samme etasje. Boligen kan ha 2 løpemeter garderobeskap som erstatning for intern bod på 3 m2. Ekstern bod på 5 m2, som til dels kan erstattes med felles bod for flere leiligheter. Stue og soverom skal ha opplegg for tv, data og telefon. Entre skal ha calling anlegg, hylle med stang for yttertøy og taklampe. </w:t>
      </w:r>
      <w:proofErr w:type="spellStart"/>
      <w:r w:rsidRPr="006E029C">
        <w:t>Wifi</w:t>
      </w:r>
      <w:proofErr w:type="spellEnd"/>
      <w:r w:rsidRPr="006E029C">
        <w:t>-nett slik at det kan installeres velferdsteknologiske løsninger  </w:t>
      </w:r>
    </w:p>
    <w:p w14:paraId="1439AE8D" w14:textId="77777777" w:rsidR="006E029C" w:rsidRPr="006E029C" w:rsidRDefault="006E029C" w:rsidP="006E029C">
      <w:r w:rsidRPr="006E029C">
        <w:rPr>
          <w:b/>
          <w:bCs/>
        </w:rPr>
        <w:t>Stue og kjøkken</w:t>
      </w:r>
      <w:r w:rsidRPr="006E029C">
        <w:t> -Skal fungere som oppholds-/dagligstue og kjøkken for 1-2 beboere og ha minimum 3 løpemeter kjøkkeninnredning bestående av skap, skuffer, benkeplate, kjøleskap med frysdel, komfyr/komfyrtopp, oppvaskmaskin og plass for mikrobølgeovn, belysning under kjøkkenskap og belysning i tak. Kjøkkenventilator m/godt lys og koblet opp mot ventilasjonsanlegget. Vegger i kjøkken skal klare fleksibel montering av kjøkkeninnredning. To overskap skal ha glass slik at det gjør orienteringen lettere. Et underskap ved benk skal være på hjul, og gi mulighet for å sitte ved kjøkkenbenk. Kjøkkeninnredning skal ha kvalitet som tåler slitasje og nedsmussing med vann og lignende. Plass for spisebord for 2-4 personer, liten sofagruppe, TV og en reoler og ha direkte utgang til balkong/terrasse tilrettelagt for rullestolbruker.  </w:t>
      </w:r>
    </w:p>
    <w:p w14:paraId="03EA0A7A" w14:textId="77777777" w:rsidR="006E029C" w:rsidRPr="006E029C" w:rsidRDefault="006E029C" w:rsidP="006E029C">
      <w:r w:rsidRPr="006E029C">
        <w:rPr>
          <w:b/>
          <w:bCs/>
        </w:rPr>
        <w:t>Soverom</w:t>
      </w:r>
      <w:r w:rsidRPr="006E029C">
        <w:t> - Skal ha plass for enkel seng i soverom for en person og dobbeltseng i soverom for to personer, garderobeskap for beboeres tøy, belysning i tak. Plass for seng i pleiestilling med 150 cm snusirkel på en side og 80 cm på øvrige sider, 150 cm snusirkel på begge sider av seng i pleiestilling og ved fotenden. Dør til bad fra soverom og til stue. Skal kunne se wc fra sengen gjennom åpen dør </w:t>
      </w:r>
    </w:p>
    <w:p w14:paraId="44A0A716" w14:textId="5940366B" w:rsidR="006E029C" w:rsidRPr="006E029C" w:rsidRDefault="006E029C" w:rsidP="006E029C">
      <w:r w:rsidRPr="006E029C">
        <w:rPr>
          <w:b/>
          <w:bCs/>
        </w:rPr>
        <w:t>Bad</w:t>
      </w:r>
      <w:r w:rsidRPr="006E029C">
        <w:t xml:space="preserve"> - Wc med kontrastfarge til vegg, og med minimum 20 cm fra vegg til bakre cisternekant og minimum 90 cm fri plass på begge sider av wc, støttehåndtak på begge sider av wc, snusirkel på 150 cm foran wc, åpen dusjløsning, ikke dusjkabinett, på 110 x140 cm, sklisikkert gulv og varme i gulv, vegger forberedt for fleksibel plassering av vegghengt inventar og utstyr,30 cm dype skap (ikke under servant), servant med minst 20 cm sideplass på en side og 60 cm på den andre siden, hyller ved siden av speil, speil i rullestolhøyde, regulerbar belysning på bad, vaskemaskin og tørketrommel, montert skinne for dusjforheng, holder for toalettpapir, knagger og stang for håndklær</w:t>
      </w:r>
      <w:r w:rsidR="004B2F4A">
        <w:t>.</w:t>
      </w:r>
      <w:r w:rsidRPr="006E029C">
        <w:t>  </w:t>
      </w:r>
    </w:p>
    <w:p w14:paraId="6236DCBE" w14:textId="77777777" w:rsidR="006E029C" w:rsidRPr="006E029C" w:rsidRDefault="006E029C" w:rsidP="006E029C">
      <w:r w:rsidRPr="006E029C">
        <w:rPr>
          <w:b/>
          <w:bCs/>
        </w:rPr>
        <w:t>Dører og vinduer</w:t>
      </w:r>
      <w:r w:rsidRPr="006E029C">
        <w:t xml:space="preserve"> - Skal: inngangsdører, innvendige dører og verandadører med spikerslag i 20 cm bredde rundt døråpningen for montering av støttehåndtak og installasjon av smarthusteknologi. Kikkhull i inngangsdør, slik at besøkers ansikt kan sees både fra sitte- og ståhøyde Vinduer med enkel adgang til åpning og regulering kombinert med gode sikringsmuligheter (sikring mot innbrudd og uønsket utgang) samt klemsikring. Vinduer som kan åpnes og lukkes av rullestolbrukere og være tilrettelagt for rengjøring innenfra (alternativt selvrengjørende glass). Vinduer med en brystningshøyde i stue, som ivaretar utsyn for personer som sitter. </w:t>
      </w:r>
    </w:p>
    <w:p w14:paraId="6DBF587C" w14:textId="77777777" w:rsidR="006E029C" w:rsidRPr="006E029C" w:rsidRDefault="006E029C" w:rsidP="006E029C">
      <w:r w:rsidRPr="006E029C">
        <w:rPr>
          <w:b/>
          <w:bCs/>
        </w:rPr>
        <w:t>Ekstern bod</w:t>
      </w:r>
      <w:r w:rsidRPr="006E029C">
        <w:t xml:space="preserve"> - Utvendig bod skal være på 5 m2, herav kan 3 m2 plasseres i fellesanlegg. </w:t>
      </w:r>
    </w:p>
    <w:p w14:paraId="60B289BA" w14:textId="77777777" w:rsidR="006E029C" w:rsidRPr="006E029C" w:rsidRDefault="006E029C" w:rsidP="006E029C">
      <w:r w:rsidRPr="006E029C">
        <w:rPr>
          <w:b/>
          <w:bCs/>
        </w:rPr>
        <w:t xml:space="preserve">Areal for hjelpemidler - </w:t>
      </w:r>
      <w:r w:rsidRPr="006E029C">
        <w:t>Det skal settes av ekstra areal i boenhetene til oppbevaring av store hjelpemidler som for eksempel   til ladning av rullestol. Det må settes av ekstra stikk til ladning av elektrisk rullestol i aktuelle arealer. Oppbevaring og ladning skal ikke foregå i rømningsvei. </w:t>
      </w:r>
    </w:p>
    <w:p w14:paraId="5F782322" w14:textId="77777777" w:rsidR="00C3667C" w:rsidRDefault="00C3667C" w:rsidP="006E029C">
      <w:pPr>
        <w:rPr>
          <w:b/>
          <w:bCs/>
        </w:rPr>
      </w:pPr>
    </w:p>
    <w:p w14:paraId="3C5A8800" w14:textId="7ECED2C1" w:rsidR="006E029C" w:rsidRPr="006E029C" w:rsidRDefault="006E029C" w:rsidP="006E029C">
      <w:r w:rsidRPr="006E029C">
        <w:rPr>
          <w:b/>
          <w:bCs/>
        </w:rPr>
        <w:t>FELLESARALER </w:t>
      </w:r>
      <w:r w:rsidRPr="006E029C">
        <w:t> </w:t>
      </w:r>
    </w:p>
    <w:p w14:paraId="78204342" w14:textId="2DE31CD9" w:rsidR="006E029C" w:rsidRPr="006E029C" w:rsidRDefault="00C3667C" w:rsidP="006E029C">
      <w:r>
        <w:rPr>
          <w:b/>
          <w:bCs/>
        </w:rPr>
        <w:t xml:space="preserve">Innhold - </w:t>
      </w:r>
      <w:r w:rsidR="006E029C" w:rsidRPr="006E029C">
        <w:t xml:space="preserve">I inngangsetasjen skal det være en mottaksskranke for husvert med bemanning døgnet rundt og en kafe som er innbydende med mye dagslys og tilgang til felles uteareal. Det skal settes av areal til et aktivitetssenter for beboere, og plass til å motta besøk, med eget gjestetoalett for disse. </w:t>
      </w:r>
      <w:r w:rsidR="006E029C" w:rsidRPr="006E029C">
        <w:lastRenderedPageBreak/>
        <w:t>Det skal være lydslynger i kafe og aktivitetsrom. Besøkere kan også ha ganghjelpemidler og behov for plass til oppbevaring av disse. I fellesarealet kan det også være lokaler for private serviceytere som frisør, hudpleie, fotpleie m.m. </w:t>
      </w:r>
    </w:p>
    <w:p w14:paraId="08C14453" w14:textId="77777777" w:rsidR="006E029C" w:rsidRDefault="006E029C" w:rsidP="006E029C">
      <w:r w:rsidRPr="006E029C">
        <w:t>Størrelsen på servicearealet for husvert, aktivitetssenter, private serviceytere og personalbase) skal være i proporsjon til antall boliger. Som retningslinje tilsvarer servicearealet cirka 15 - 20 % av bygningen</w:t>
      </w:r>
      <w:r w:rsidRPr="006E029C">
        <w:rPr>
          <w:b/>
          <w:bCs/>
        </w:rPr>
        <w:t>.</w:t>
      </w:r>
      <w:r w:rsidRPr="006E029C">
        <w:t> </w:t>
      </w:r>
    </w:p>
    <w:p w14:paraId="4101AD61" w14:textId="77CF8A85" w:rsidR="00C3667C" w:rsidRPr="00C3667C" w:rsidRDefault="001B2BBF" w:rsidP="00C3667C">
      <w:r w:rsidRPr="00C3667C">
        <w:rPr>
          <w:b/>
          <w:bCs/>
        </w:rPr>
        <w:t>Hjemmesykepleie</w:t>
      </w:r>
      <w:r w:rsidR="00C3667C">
        <w:t xml:space="preserve"> - </w:t>
      </w:r>
      <w:r w:rsidR="00C3667C" w:rsidRPr="00C3667C">
        <w:t>Det bør tilrettelegges for areal til hjemmesykepleien som skal bestå av et dokumentasjonsrom, med datatilgang og mulighet for å disponere personal wc. Areal for 1-2 personal.</w:t>
      </w:r>
    </w:p>
    <w:p w14:paraId="22E76967" w14:textId="5B744E02" w:rsidR="00C3667C" w:rsidRPr="00C3667C" w:rsidRDefault="001B2BBF" w:rsidP="00C3667C">
      <w:r w:rsidRPr="00C3667C">
        <w:rPr>
          <w:b/>
          <w:bCs/>
        </w:rPr>
        <w:t xml:space="preserve"> </w:t>
      </w:r>
      <w:r w:rsidR="00C360C0" w:rsidRPr="00C3667C">
        <w:rPr>
          <w:b/>
          <w:bCs/>
        </w:rPr>
        <w:t>Dagsenter</w:t>
      </w:r>
      <w:r w:rsidR="00C3667C">
        <w:t xml:space="preserve"> - </w:t>
      </w:r>
      <w:r w:rsidR="00C3667C" w:rsidRPr="00C3667C">
        <w:t>Dersom det er areal tilgjengelig, kan det planlegges/tilrettelegges for drift av dagsenter for eldre. Det er da behov for areal som stue, kjøkken, HC/ WC for begge kjønn og mulighet for å henge av seg yttertøy.</w:t>
      </w:r>
    </w:p>
    <w:p w14:paraId="7966D5AD" w14:textId="77777777" w:rsidR="006E029C" w:rsidRPr="006E029C" w:rsidRDefault="006E029C" w:rsidP="006E029C">
      <w:r w:rsidRPr="006E029C">
        <w:rPr>
          <w:b/>
          <w:bCs/>
        </w:rPr>
        <w:t xml:space="preserve">Arbeidsplass - </w:t>
      </w:r>
      <w:r w:rsidRPr="006E029C">
        <w:t>Krav til arbeidsplasser skal oppfylle krav i arbeidsplassforskriften. Alle arbeidsplasser skal ha dagslys og utsyn og som klar hovedregel, et areal på 6 m2 pr ansatt. Dersom dette ikke ivaretas, kan arbeidsplassene kun brukes i svært begrenset tid av gangen. Det er krav om hvilerom for nattevakt. Dette må ha gode lydforhold, slik at ansatte ikke blir forstyrret. </w:t>
      </w:r>
    </w:p>
    <w:p w14:paraId="547774E4" w14:textId="77777777" w:rsidR="00C3667C" w:rsidRDefault="00C3667C" w:rsidP="006E029C">
      <w:pPr>
        <w:rPr>
          <w:b/>
          <w:bCs/>
        </w:rPr>
      </w:pPr>
    </w:p>
    <w:p w14:paraId="79205085" w14:textId="226D4186" w:rsidR="006E029C" w:rsidRPr="006E029C" w:rsidRDefault="006E029C" w:rsidP="006E029C">
      <w:r w:rsidRPr="006E029C">
        <w:rPr>
          <w:b/>
          <w:bCs/>
        </w:rPr>
        <w:t>UTENDØRSOMRÅDE</w:t>
      </w:r>
      <w:r w:rsidRPr="006E029C">
        <w:t> </w:t>
      </w:r>
    </w:p>
    <w:p w14:paraId="598B233D" w14:textId="4F3D87CE" w:rsidR="00955213" w:rsidRDefault="00C3667C" w:rsidP="000B05C5">
      <w:r>
        <w:rPr>
          <w:b/>
          <w:bCs/>
        </w:rPr>
        <w:t xml:space="preserve">Utforming </w:t>
      </w:r>
      <w:r>
        <w:t xml:space="preserve">- </w:t>
      </w:r>
      <w:r w:rsidR="006E029C" w:rsidRPr="006E029C">
        <w:t xml:space="preserve">Bygningen må ha direkte utgang til hage/uteareal </w:t>
      </w:r>
      <w:r w:rsidR="00112195">
        <w:t xml:space="preserve">som er utformet med </w:t>
      </w:r>
      <w:r w:rsidR="006E029C" w:rsidRPr="006E029C">
        <w:t>turveier. Det skal være universell utforming på balkonger, terrasser og gangstier. Sitteplasser utendørs skal være skjermet for vind og støy. Uteområdet skal være lett tilgjengelig for maskinelt utsyr for klipping av plen.  </w:t>
      </w:r>
      <w:r w:rsidR="003033C7">
        <w:t>Minste felles uteoppholdsareal skal v</w:t>
      </w:r>
      <w:r w:rsidR="000B05C5">
        <w:t>ær 16m2 pr boenhet.</w:t>
      </w:r>
    </w:p>
    <w:p w14:paraId="2642EC11" w14:textId="0EE875E5" w:rsidR="009D05F4" w:rsidRDefault="00376DB1" w:rsidP="00012015">
      <w:pPr>
        <w:rPr>
          <w:b/>
          <w:bCs/>
        </w:rPr>
      </w:pPr>
      <w:r>
        <w:rPr>
          <w:b/>
          <w:bCs/>
        </w:rPr>
        <w:t>Tilkomst</w:t>
      </w:r>
      <w:r w:rsidR="009D05F4">
        <w:rPr>
          <w:b/>
          <w:bCs/>
        </w:rPr>
        <w:t xml:space="preserve"> </w:t>
      </w:r>
      <w:r w:rsidR="00475839">
        <w:t>–</w:t>
      </w:r>
      <w:r w:rsidR="009D05F4">
        <w:t xml:space="preserve"> </w:t>
      </w:r>
      <w:r w:rsidR="00475839">
        <w:t xml:space="preserve">Det er behov for enkel og tilrettelagt tilkomst for </w:t>
      </w:r>
      <w:r w:rsidR="00D52402">
        <w:t>anleggets beboere, helst slik at taxi kan kjøre helt til inngangsdør. Det skal også hensyntas behov for tilkomst for ambulanse og bårebil.</w:t>
      </w:r>
    </w:p>
    <w:p w14:paraId="4E59206A" w14:textId="06668682" w:rsidR="006E029C" w:rsidRDefault="007F72B7" w:rsidP="00012015">
      <w:r>
        <w:rPr>
          <w:b/>
          <w:bCs/>
        </w:rPr>
        <w:t xml:space="preserve">Parkering </w:t>
      </w:r>
      <w:r>
        <w:t xml:space="preserve">- </w:t>
      </w:r>
      <w:r w:rsidR="006E029C" w:rsidRPr="006E029C">
        <w:t>Eiendommen skal tilrettelegges for sykkelparkering, parkering for tjenestebiler fra hjemmebaserte tjenester</w:t>
      </w:r>
      <w:r w:rsidR="00BA54D1">
        <w:t xml:space="preserve">, besøkende parkering og noen plasser for beboere. </w:t>
      </w:r>
      <w:r w:rsidR="005E7921">
        <w:t xml:space="preserve">Det </w:t>
      </w:r>
      <w:r w:rsidR="00051A68">
        <w:t>må</w:t>
      </w:r>
      <w:r w:rsidR="007F4388">
        <w:t xml:space="preserve"> tenkes egnete avstander i forhold til brukere</w:t>
      </w:r>
      <w:r w:rsidR="009E4F4E">
        <w:t>, deriblant også</w:t>
      </w:r>
      <w:r w:rsidR="005E7921">
        <w:t xml:space="preserve"> vurderes</w:t>
      </w:r>
      <w:r w:rsidR="006E029C" w:rsidRPr="006E029C">
        <w:t xml:space="preserve"> korttidsparkering for på</w:t>
      </w:r>
      <w:r w:rsidR="003C0C91">
        <w:t>-</w:t>
      </w:r>
      <w:r w:rsidR="006E029C" w:rsidRPr="006E029C">
        <w:t xml:space="preserve"> og avstigning. </w:t>
      </w:r>
      <w:r w:rsidR="005E7921">
        <w:t xml:space="preserve">Det må også sikres </w:t>
      </w:r>
      <w:r w:rsidR="00497AE3">
        <w:t>plass med lademuligheter for små elektriske kjøretøy</w:t>
      </w:r>
      <w:r w:rsidR="00B31159">
        <w:t>. Parkerings</w:t>
      </w:r>
      <w:r w:rsidR="00012015">
        <w:t>behov og -løsning skal redegjøres for i mobilitetsplan.</w:t>
      </w:r>
    </w:p>
    <w:p w14:paraId="7378B96E" w14:textId="77777777" w:rsidR="004F2069" w:rsidRDefault="004F2069"/>
    <w:sectPr w:rsidR="004F2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DD3"/>
    <w:multiLevelType w:val="multilevel"/>
    <w:tmpl w:val="DD32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A400D"/>
    <w:multiLevelType w:val="multilevel"/>
    <w:tmpl w:val="FB1273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73903"/>
    <w:multiLevelType w:val="multilevel"/>
    <w:tmpl w:val="A99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F7DD6"/>
    <w:multiLevelType w:val="multilevel"/>
    <w:tmpl w:val="A4A8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70B77"/>
    <w:multiLevelType w:val="multilevel"/>
    <w:tmpl w:val="14D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D377E"/>
    <w:multiLevelType w:val="multilevel"/>
    <w:tmpl w:val="4DC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DD567B"/>
    <w:multiLevelType w:val="multilevel"/>
    <w:tmpl w:val="DCC2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5E71EB"/>
    <w:multiLevelType w:val="multilevel"/>
    <w:tmpl w:val="475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78013A"/>
    <w:multiLevelType w:val="multilevel"/>
    <w:tmpl w:val="798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FD4718"/>
    <w:multiLevelType w:val="multilevel"/>
    <w:tmpl w:val="3066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192FB1"/>
    <w:multiLevelType w:val="multilevel"/>
    <w:tmpl w:val="933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1569095">
    <w:abstractNumId w:val="3"/>
  </w:num>
  <w:num w:numId="2" w16cid:durableId="284771319">
    <w:abstractNumId w:val="9"/>
  </w:num>
  <w:num w:numId="3" w16cid:durableId="842815415">
    <w:abstractNumId w:val="2"/>
  </w:num>
  <w:num w:numId="4" w16cid:durableId="2086761492">
    <w:abstractNumId w:val="8"/>
  </w:num>
  <w:num w:numId="5" w16cid:durableId="210968719">
    <w:abstractNumId w:val="0"/>
  </w:num>
  <w:num w:numId="6" w16cid:durableId="1057431488">
    <w:abstractNumId w:val="6"/>
  </w:num>
  <w:num w:numId="7" w16cid:durableId="141700764">
    <w:abstractNumId w:val="7"/>
  </w:num>
  <w:num w:numId="8" w16cid:durableId="888951460">
    <w:abstractNumId w:val="5"/>
  </w:num>
  <w:num w:numId="9" w16cid:durableId="120617925">
    <w:abstractNumId w:val="4"/>
  </w:num>
  <w:num w:numId="10" w16cid:durableId="1022048609">
    <w:abstractNumId w:val="1"/>
  </w:num>
  <w:num w:numId="11" w16cid:durableId="1800683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9C"/>
    <w:rsid w:val="00012015"/>
    <w:rsid w:val="00050AD8"/>
    <w:rsid w:val="00051A68"/>
    <w:rsid w:val="000B05C5"/>
    <w:rsid w:val="00112195"/>
    <w:rsid w:val="00195933"/>
    <w:rsid w:val="001A14AA"/>
    <w:rsid w:val="001B2BBF"/>
    <w:rsid w:val="001B4104"/>
    <w:rsid w:val="001E1B17"/>
    <w:rsid w:val="001F0CCB"/>
    <w:rsid w:val="00222D97"/>
    <w:rsid w:val="002E03F8"/>
    <w:rsid w:val="003033C7"/>
    <w:rsid w:val="00376DB1"/>
    <w:rsid w:val="00391F76"/>
    <w:rsid w:val="003C0C91"/>
    <w:rsid w:val="004449DF"/>
    <w:rsid w:val="00445207"/>
    <w:rsid w:val="00475839"/>
    <w:rsid w:val="00481516"/>
    <w:rsid w:val="00497AE3"/>
    <w:rsid w:val="004A7B4B"/>
    <w:rsid w:val="004B2F4A"/>
    <w:rsid w:val="004B35B4"/>
    <w:rsid w:val="004F2069"/>
    <w:rsid w:val="0057464F"/>
    <w:rsid w:val="005A28C9"/>
    <w:rsid w:val="005B28D2"/>
    <w:rsid w:val="005E7921"/>
    <w:rsid w:val="00641949"/>
    <w:rsid w:val="00665DCA"/>
    <w:rsid w:val="0066706A"/>
    <w:rsid w:val="00672176"/>
    <w:rsid w:val="00692BF1"/>
    <w:rsid w:val="006E029C"/>
    <w:rsid w:val="006E33CD"/>
    <w:rsid w:val="00715CFB"/>
    <w:rsid w:val="00731840"/>
    <w:rsid w:val="00753E20"/>
    <w:rsid w:val="00772EB3"/>
    <w:rsid w:val="007F4388"/>
    <w:rsid w:val="007F72B7"/>
    <w:rsid w:val="00881BAA"/>
    <w:rsid w:val="008B329E"/>
    <w:rsid w:val="008C15C2"/>
    <w:rsid w:val="0092771C"/>
    <w:rsid w:val="00955213"/>
    <w:rsid w:val="0096324A"/>
    <w:rsid w:val="009D05F4"/>
    <w:rsid w:val="009D0D5E"/>
    <w:rsid w:val="009D51CB"/>
    <w:rsid w:val="009E4F4E"/>
    <w:rsid w:val="009F3059"/>
    <w:rsid w:val="00A079EB"/>
    <w:rsid w:val="00A55FC6"/>
    <w:rsid w:val="00A82052"/>
    <w:rsid w:val="00AA02A8"/>
    <w:rsid w:val="00AA6827"/>
    <w:rsid w:val="00B0597E"/>
    <w:rsid w:val="00B31159"/>
    <w:rsid w:val="00B31425"/>
    <w:rsid w:val="00B51D1F"/>
    <w:rsid w:val="00B81E1F"/>
    <w:rsid w:val="00BA54D1"/>
    <w:rsid w:val="00BC12E0"/>
    <w:rsid w:val="00C22716"/>
    <w:rsid w:val="00C23FC6"/>
    <w:rsid w:val="00C360C0"/>
    <w:rsid w:val="00C3667C"/>
    <w:rsid w:val="00C71285"/>
    <w:rsid w:val="00CF060E"/>
    <w:rsid w:val="00D07C74"/>
    <w:rsid w:val="00D52402"/>
    <w:rsid w:val="00DB4F6D"/>
    <w:rsid w:val="00DE652B"/>
    <w:rsid w:val="00E319F7"/>
    <w:rsid w:val="00E362F5"/>
    <w:rsid w:val="00EB0A03"/>
    <w:rsid w:val="00EB3943"/>
    <w:rsid w:val="00FA319A"/>
    <w:rsid w:val="00FF4496"/>
    <w:rsid w:val="00FF54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2F57"/>
  <w15:chartTrackingRefBased/>
  <w15:docId w15:val="{7478B37F-A793-4C91-8F1A-96AECAB7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E0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E0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E029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E029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E029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E02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2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2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29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029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6E029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6E029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6E029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6E029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6E029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E029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E029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E029C"/>
    <w:rPr>
      <w:rFonts w:eastAsiaTheme="majorEastAsia" w:cstheme="majorBidi"/>
      <w:color w:val="272727" w:themeColor="text1" w:themeTint="D8"/>
    </w:rPr>
  </w:style>
  <w:style w:type="paragraph" w:styleId="Tittel">
    <w:name w:val="Title"/>
    <w:basedOn w:val="Normal"/>
    <w:next w:val="Normal"/>
    <w:link w:val="TittelTegn"/>
    <w:uiPriority w:val="10"/>
    <w:qFormat/>
    <w:rsid w:val="006E0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029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E029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E029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E029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E029C"/>
    <w:rPr>
      <w:i/>
      <w:iCs/>
      <w:color w:val="404040" w:themeColor="text1" w:themeTint="BF"/>
    </w:rPr>
  </w:style>
  <w:style w:type="paragraph" w:styleId="Listeavsnitt">
    <w:name w:val="List Paragraph"/>
    <w:basedOn w:val="Normal"/>
    <w:uiPriority w:val="34"/>
    <w:qFormat/>
    <w:rsid w:val="006E029C"/>
    <w:pPr>
      <w:ind w:left="720"/>
      <w:contextualSpacing/>
    </w:pPr>
  </w:style>
  <w:style w:type="character" w:styleId="Sterkutheving">
    <w:name w:val="Intense Emphasis"/>
    <w:basedOn w:val="Standardskriftforavsnitt"/>
    <w:uiPriority w:val="21"/>
    <w:qFormat/>
    <w:rsid w:val="006E029C"/>
    <w:rPr>
      <w:i/>
      <w:iCs/>
      <w:color w:val="2F5496" w:themeColor="accent1" w:themeShade="BF"/>
    </w:rPr>
  </w:style>
  <w:style w:type="paragraph" w:styleId="Sterktsitat">
    <w:name w:val="Intense Quote"/>
    <w:basedOn w:val="Normal"/>
    <w:next w:val="Normal"/>
    <w:link w:val="SterktsitatTegn"/>
    <w:uiPriority w:val="30"/>
    <w:qFormat/>
    <w:rsid w:val="006E0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6E029C"/>
    <w:rPr>
      <w:i/>
      <w:iCs/>
      <w:color w:val="2F5496" w:themeColor="accent1" w:themeShade="BF"/>
    </w:rPr>
  </w:style>
  <w:style w:type="character" w:styleId="Sterkreferanse">
    <w:name w:val="Intense Reference"/>
    <w:basedOn w:val="Standardskriftforavsnitt"/>
    <w:uiPriority w:val="32"/>
    <w:qFormat/>
    <w:rsid w:val="006E029C"/>
    <w:rPr>
      <w:b/>
      <w:bCs/>
      <w:smallCaps/>
      <w:color w:val="2F5496" w:themeColor="accent1" w:themeShade="BF"/>
      <w:spacing w:val="5"/>
    </w:rPr>
  </w:style>
  <w:style w:type="character" w:styleId="Hyperkobling">
    <w:name w:val="Hyperlink"/>
    <w:basedOn w:val="Standardskriftforavsnitt"/>
    <w:uiPriority w:val="99"/>
    <w:unhideWhenUsed/>
    <w:rsid w:val="006E029C"/>
    <w:rPr>
      <w:color w:val="0563C1" w:themeColor="hyperlink"/>
      <w:u w:val="single"/>
    </w:rPr>
  </w:style>
  <w:style w:type="character" w:styleId="Ulstomtale">
    <w:name w:val="Unresolved Mention"/>
    <w:basedOn w:val="Standardskriftforavsnitt"/>
    <w:uiPriority w:val="99"/>
    <w:semiHidden/>
    <w:unhideWhenUsed/>
    <w:rsid w:val="006E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os.no/living-lab/aktuelt/veileder-for-aldersvennlige-boliger" TargetMode="External"/><Relationship Id="rId5" Type="http://schemas.openxmlformats.org/officeDocument/2006/relationships/hyperlink" Target="https://www.husbanken.no/kommune/lan-og-tilskudd/investeringstilskudd/veileder-omsorgsbygg/utforming-av-omsorgsplasser-og-aktivitetstilbud/utforming-av-omsorgsbolig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2739</Words>
  <Characters>14521</Characters>
  <Application>Microsoft Office Word</Application>
  <DocSecurity>4</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Lundberg</dc:creator>
  <cp:keywords/>
  <dc:description/>
  <cp:lastModifiedBy>Steinar Meling</cp:lastModifiedBy>
  <cp:revision>2</cp:revision>
  <dcterms:created xsi:type="dcterms:W3CDTF">2025-12-10T08:30:00Z</dcterms:created>
  <dcterms:modified xsi:type="dcterms:W3CDTF">2025-12-10T08:30:00Z</dcterms:modified>
</cp:coreProperties>
</file>